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33F45" w14:textId="77777777" w:rsidR="00446C06" w:rsidRPr="002817BE" w:rsidRDefault="00446C06" w:rsidP="00446C06">
      <w:pPr>
        <w:pStyle w:val="Heading2"/>
        <w:rPr>
          <w:rFonts w:ascii="Arial" w:hAnsi="Arial" w:cs="Arial"/>
        </w:rPr>
      </w:pPr>
      <w:r w:rsidRPr="002817BE">
        <w:rPr>
          <w:rFonts w:ascii="Arial" w:hAnsi="Arial" w:cs="Arial"/>
        </w:rPr>
        <w:t>Introduction</w:t>
      </w:r>
    </w:p>
    <w:p w14:paraId="3E299F1C" w14:textId="5DC9CE69" w:rsidR="00D83496" w:rsidRDefault="00D83496">
      <w:pPr>
        <w:rPr>
          <w:lang w:val="en-US"/>
        </w:rPr>
      </w:pPr>
    </w:p>
    <w:p w14:paraId="4EF917F7" w14:textId="1F9BBC24" w:rsidR="00D83496" w:rsidRPr="00446C06" w:rsidRDefault="00F27155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 xml:space="preserve">In Chapter 1, we looked at how individual business transactions impact Core Fit and determined the economic effect of each transaction.  </w:t>
      </w:r>
      <w:r w:rsidR="00D83496" w:rsidRPr="00446C06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348D733E" w14:textId="318AD3E9" w:rsidR="003B6BEA" w:rsidRPr="00446C06" w:rsidRDefault="003B6BEA">
      <w:pPr>
        <w:rPr>
          <w:sz w:val="20"/>
          <w:szCs w:val="20"/>
          <w:lang w:val="en-US"/>
        </w:rPr>
      </w:pPr>
    </w:p>
    <w:p w14:paraId="35F068F0" w14:textId="62F68A1D" w:rsidR="003B6BEA" w:rsidRPr="00446C06" w:rsidRDefault="003B6BEA">
      <w:pPr>
        <w:rPr>
          <w:sz w:val="20"/>
          <w:szCs w:val="20"/>
          <w:lang w:val="en-US"/>
        </w:rPr>
      </w:pPr>
    </w:p>
    <w:p w14:paraId="271D6CF4" w14:textId="76309A23" w:rsidR="003B6BEA" w:rsidRPr="00446C06" w:rsidRDefault="00E76AAE">
      <w:pPr>
        <w:rPr>
          <w:lang w:val="en-US"/>
        </w:rPr>
      </w:pPr>
      <w:r w:rsidRPr="00446C06">
        <w:rPr>
          <w:highlight w:val="cyan"/>
          <w:lang w:val="en-US"/>
        </w:rPr>
        <w:t>[</w:t>
      </w:r>
      <w:r w:rsidR="002036A9" w:rsidRPr="00446C06">
        <w:rPr>
          <w:highlight w:val="cyan"/>
          <w:lang w:val="en-US"/>
        </w:rPr>
        <w:t>PLACEHOLDER GRAPHIC]</w:t>
      </w:r>
      <w:r w:rsidRPr="00446C06">
        <w:rPr>
          <w:lang w:val="en-US"/>
        </w:rPr>
        <w:t xml:space="preserve"> </w:t>
      </w:r>
    </w:p>
    <w:p w14:paraId="419626E1" w14:textId="385E4A73" w:rsidR="002036A9" w:rsidRPr="00446C06" w:rsidRDefault="002036A9">
      <w:pPr>
        <w:rPr>
          <w:sz w:val="20"/>
          <w:szCs w:val="20"/>
          <w:lang w:val="en-US"/>
        </w:rPr>
      </w:pPr>
    </w:p>
    <w:p w14:paraId="145AE6E9" w14:textId="252B89AD" w:rsidR="002036A9" w:rsidRPr="00446C06" w:rsidRDefault="002036A9">
      <w:pPr>
        <w:rPr>
          <w:sz w:val="20"/>
          <w:szCs w:val="20"/>
          <w:lang w:val="en-US"/>
        </w:rPr>
      </w:pPr>
      <w:r w:rsidRPr="00446C06">
        <w:rPr>
          <w:sz w:val="20"/>
          <w:szCs w:val="20"/>
          <w:lang w:val="en-US"/>
        </w:rPr>
        <w:drawing>
          <wp:inline distT="0" distB="0" distL="0" distR="0" wp14:anchorId="124D6B3F" wp14:editId="40AEEFFE">
            <wp:extent cx="2428240" cy="157449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593" cy="15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5863" w14:textId="4891A3FB" w:rsidR="003B6BEA" w:rsidRPr="00446C06" w:rsidRDefault="003B6BEA">
      <w:pPr>
        <w:rPr>
          <w:sz w:val="20"/>
          <w:szCs w:val="20"/>
          <w:lang w:val="en-US"/>
        </w:rPr>
      </w:pPr>
    </w:p>
    <w:p w14:paraId="164CC21B" w14:textId="77777777" w:rsidR="003B6BEA" w:rsidRPr="00446C06" w:rsidRDefault="003B6BEA">
      <w:pPr>
        <w:rPr>
          <w:sz w:val="20"/>
          <w:szCs w:val="20"/>
          <w:lang w:val="en-US"/>
        </w:rPr>
      </w:pPr>
    </w:p>
    <w:p w14:paraId="751779A3" w14:textId="07888747" w:rsidR="00D83496" w:rsidRPr="00446C06" w:rsidRDefault="00D83496">
      <w:pPr>
        <w:rPr>
          <w:b/>
          <w:bCs/>
          <w:sz w:val="20"/>
          <w:szCs w:val="20"/>
          <w:lang w:val="en-US"/>
        </w:rPr>
      </w:pPr>
    </w:p>
    <w:p w14:paraId="284B9F9F" w14:textId="7B6CD822" w:rsidR="00F27155" w:rsidRPr="00446C06" w:rsidRDefault="00F27155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However, in order to get insight into Core Fit’s financial health, we need to look at a consolidated view of its transactions</w:t>
      </w:r>
      <w:r w:rsidR="002036A9" w:rsidRPr="00446C06">
        <w:rPr>
          <w:rFonts w:ascii="Arial" w:hAnsi="Arial" w:cs="Arial"/>
          <w:sz w:val="20"/>
          <w:szCs w:val="20"/>
          <w:lang w:val="en-US"/>
        </w:rPr>
        <w:t>. We use</w:t>
      </w:r>
      <w:r w:rsidR="003B6BEA"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 w:rsidR="002036A9" w:rsidRPr="00446C06">
        <w:rPr>
          <w:rFonts w:ascii="Arial" w:hAnsi="Arial" w:cs="Arial"/>
          <w:sz w:val="20"/>
          <w:szCs w:val="20"/>
          <w:lang w:val="en-US"/>
        </w:rPr>
        <w:t>Core Fit</w:t>
      </w:r>
      <w:r w:rsidR="003B6BEA" w:rsidRPr="00446C06">
        <w:rPr>
          <w:rFonts w:ascii="Arial" w:hAnsi="Arial" w:cs="Arial"/>
          <w:sz w:val="20"/>
          <w:szCs w:val="20"/>
          <w:lang w:val="en-US"/>
        </w:rPr>
        <w:t>’s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financial statements</w:t>
      </w:r>
      <w:r w:rsidR="002036A9"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to get an aggregated picture of the fitness studio to understand if it is doing well, financially.  </w:t>
      </w:r>
    </w:p>
    <w:p w14:paraId="5AB47848" w14:textId="40D5D3B2" w:rsidR="003B6BEA" w:rsidRDefault="002036A9">
      <w:pPr>
        <w:rPr>
          <w:b/>
          <w:bCs/>
          <w:lang w:val="en-US"/>
        </w:rPr>
      </w:pPr>
      <w:r w:rsidRPr="002036A9">
        <w:rPr>
          <w:b/>
          <w:bCs/>
          <w:lang w:val="en-US"/>
        </w:rPr>
        <w:drawing>
          <wp:anchor distT="0" distB="0" distL="114300" distR="114300" simplePos="0" relativeHeight="251658240" behindDoc="0" locked="0" layoutInCell="1" allowOverlap="1" wp14:anchorId="6D85ECFC" wp14:editId="4F8ED09C">
            <wp:simplePos x="0" y="0"/>
            <wp:positionH relativeFrom="column">
              <wp:posOffset>-365760</wp:posOffset>
            </wp:positionH>
            <wp:positionV relativeFrom="paragraph">
              <wp:posOffset>226060</wp:posOffset>
            </wp:positionV>
            <wp:extent cx="2496820" cy="2496820"/>
            <wp:effectExtent l="0" t="0" r="0" b="0"/>
            <wp:wrapThrough wrapText="bothSides">
              <wp:wrapPolygon edited="0">
                <wp:start x="14503" y="2966"/>
                <wp:lineTo x="9668" y="3516"/>
                <wp:lineTo x="7471" y="4065"/>
                <wp:lineTo x="7361" y="6702"/>
                <wp:lineTo x="6702" y="8460"/>
                <wp:lineTo x="5493" y="8899"/>
                <wp:lineTo x="4614" y="9668"/>
                <wp:lineTo x="4395" y="12085"/>
                <wp:lineTo x="5384" y="13733"/>
                <wp:lineTo x="7471" y="15491"/>
                <wp:lineTo x="7251" y="16700"/>
                <wp:lineTo x="7251" y="17249"/>
                <wp:lineTo x="7471" y="18238"/>
                <wp:lineTo x="8460" y="18458"/>
                <wp:lineTo x="12305" y="18678"/>
                <wp:lineTo x="12855" y="18678"/>
                <wp:lineTo x="12635" y="15491"/>
                <wp:lineTo x="13733" y="15491"/>
                <wp:lineTo x="15931" y="14283"/>
                <wp:lineTo x="15601" y="11976"/>
                <wp:lineTo x="17359" y="10218"/>
                <wp:lineTo x="16370" y="9339"/>
                <wp:lineTo x="15162" y="8460"/>
                <wp:lineTo x="15491" y="4944"/>
                <wp:lineTo x="15491" y="3406"/>
                <wp:lineTo x="15381" y="2966"/>
                <wp:lineTo x="14503" y="2966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79BD8" w14:textId="31CEF9A4" w:rsidR="002036A9" w:rsidRPr="00446C06" w:rsidRDefault="002036A9">
      <w:pPr>
        <w:rPr>
          <w:lang w:val="en-US"/>
        </w:rPr>
      </w:pPr>
      <w:r w:rsidRPr="00446C06">
        <w:rPr>
          <w:highlight w:val="cyan"/>
          <w:lang w:val="en-US"/>
        </w:rPr>
        <w:t>[PLACEHOLDER GRAPHIC]</w:t>
      </w:r>
    </w:p>
    <w:p w14:paraId="67BED363" w14:textId="40ECD096" w:rsidR="002036A9" w:rsidRDefault="002036A9">
      <w:pPr>
        <w:rPr>
          <w:b/>
          <w:bCs/>
          <w:lang w:val="en-US"/>
        </w:rPr>
      </w:pPr>
    </w:p>
    <w:p w14:paraId="10E6ADB9" w14:textId="39C11F2D" w:rsidR="003B6BEA" w:rsidRDefault="003B6BEA">
      <w:pPr>
        <w:rPr>
          <w:b/>
          <w:bCs/>
          <w:lang w:val="en-US"/>
        </w:rPr>
      </w:pPr>
      <w:r>
        <w:rPr>
          <w:b/>
          <w:bCs/>
          <w:lang w:val="en-US"/>
        </w:rPr>
        <w:t>Financial statements help answer the following questions</w:t>
      </w:r>
      <w:r w:rsidR="00E76AAE">
        <w:rPr>
          <w:b/>
          <w:bCs/>
          <w:lang w:val="en-US"/>
        </w:rPr>
        <w:t>:</w:t>
      </w:r>
    </w:p>
    <w:p w14:paraId="62E16003" w14:textId="0CA302C4" w:rsidR="003B6BEA" w:rsidRPr="00E76AAE" w:rsidRDefault="003B6BEA" w:rsidP="00E76AA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How much </w:t>
      </w:r>
      <w:r w:rsidR="002036A9">
        <w:rPr>
          <w:b/>
          <w:bCs/>
          <w:lang w:val="en-US"/>
        </w:rPr>
        <w:t>memberships</w:t>
      </w:r>
      <w:r>
        <w:rPr>
          <w:b/>
          <w:bCs/>
          <w:lang w:val="en-US"/>
        </w:rPr>
        <w:t xml:space="preserve"> did Core Fit </w:t>
      </w:r>
      <w:r w:rsidR="002036A9">
        <w:rPr>
          <w:b/>
          <w:bCs/>
          <w:lang w:val="en-US"/>
        </w:rPr>
        <w:t>sell</w:t>
      </w:r>
      <w:r>
        <w:rPr>
          <w:b/>
          <w:bCs/>
          <w:lang w:val="en-US"/>
        </w:rPr>
        <w:t xml:space="preserve"> in January? </w:t>
      </w:r>
    </w:p>
    <w:p w14:paraId="590468BF" w14:textId="51946DA4" w:rsidR="003B6BEA" w:rsidRDefault="003B6BEA" w:rsidP="003B6BE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What percentage of our expenses do</w:t>
      </w:r>
      <w:r w:rsidR="002036A9">
        <w:rPr>
          <w:b/>
          <w:bCs/>
          <w:lang w:val="en-US"/>
        </w:rPr>
        <w:t>es Core Fit spend on renting the fitness studio</w:t>
      </w:r>
      <w:r>
        <w:rPr>
          <w:b/>
          <w:bCs/>
          <w:lang w:val="en-US"/>
        </w:rPr>
        <w:t xml:space="preserve"> </w:t>
      </w:r>
    </w:p>
    <w:p w14:paraId="6FA505F1" w14:textId="1C6D370B" w:rsidR="003B6BEA" w:rsidRPr="00E76AAE" w:rsidRDefault="002036A9" w:rsidP="00E76AA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Are profits increasing every year or are they decreasing? </w:t>
      </w:r>
      <w:r w:rsidR="00E76AAE" w:rsidRPr="00E76AAE">
        <w:rPr>
          <w:b/>
          <w:bCs/>
          <w:lang w:val="en-US"/>
        </w:rPr>
        <w:t xml:space="preserve">  </w:t>
      </w:r>
    </w:p>
    <w:p w14:paraId="7314427C" w14:textId="77777777" w:rsidR="003B6BEA" w:rsidRDefault="003B6BEA">
      <w:pPr>
        <w:rPr>
          <w:b/>
          <w:bCs/>
          <w:lang w:val="en-US"/>
        </w:rPr>
      </w:pPr>
    </w:p>
    <w:p w14:paraId="37B55377" w14:textId="424FC2AA" w:rsidR="00F27155" w:rsidRDefault="00F27155">
      <w:pPr>
        <w:rPr>
          <w:b/>
          <w:bCs/>
          <w:lang w:val="en-US"/>
        </w:rPr>
      </w:pPr>
    </w:p>
    <w:p w14:paraId="1295D27D" w14:textId="77777777" w:rsidR="002036A9" w:rsidRDefault="002036A9">
      <w:pPr>
        <w:rPr>
          <w:lang w:val="en-US"/>
        </w:rPr>
      </w:pPr>
    </w:p>
    <w:p w14:paraId="00D07732" w14:textId="77777777" w:rsidR="002036A9" w:rsidRDefault="002036A9">
      <w:pPr>
        <w:rPr>
          <w:lang w:val="en-US"/>
        </w:rPr>
      </w:pPr>
    </w:p>
    <w:p w14:paraId="427541D7" w14:textId="77777777" w:rsidR="002036A9" w:rsidRDefault="002036A9">
      <w:pPr>
        <w:rPr>
          <w:lang w:val="en-US"/>
        </w:rPr>
      </w:pPr>
    </w:p>
    <w:p w14:paraId="6B3153EB" w14:textId="77777777" w:rsidR="002036A9" w:rsidRDefault="002036A9">
      <w:pPr>
        <w:rPr>
          <w:lang w:val="en-US"/>
        </w:rPr>
      </w:pPr>
    </w:p>
    <w:p w14:paraId="20F80B6F" w14:textId="77777777" w:rsidR="002036A9" w:rsidRDefault="002036A9">
      <w:pPr>
        <w:rPr>
          <w:lang w:val="en-US"/>
        </w:rPr>
      </w:pPr>
    </w:p>
    <w:p w14:paraId="33F6D230" w14:textId="3E9C826A" w:rsidR="002036A9" w:rsidRDefault="002036A9">
      <w:pPr>
        <w:rPr>
          <w:lang w:val="en-US"/>
        </w:rPr>
      </w:pPr>
    </w:p>
    <w:p w14:paraId="3EA92ED7" w14:textId="77777777" w:rsidR="00BA3E4E" w:rsidRPr="00446C06" w:rsidRDefault="00BA3E4E" w:rsidP="00446C06">
      <w:pPr>
        <w:pStyle w:val="Heading2"/>
        <w:rPr>
          <w:rFonts w:ascii="Arial" w:hAnsi="Arial" w:cs="Arial"/>
        </w:rPr>
      </w:pPr>
      <w:r w:rsidRPr="00446C06">
        <w:rPr>
          <w:rFonts w:ascii="Arial" w:hAnsi="Arial" w:cs="Arial"/>
        </w:rPr>
        <w:t>The Accounting Cycle</w:t>
      </w:r>
    </w:p>
    <w:p w14:paraId="34F5396F" w14:textId="77777777" w:rsidR="00BA3E4E" w:rsidRDefault="00BA3E4E">
      <w:pPr>
        <w:rPr>
          <w:lang w:val="en-US"/>
        </w:rPr>
      </w:pPr>
    </w:p>
    <w:p w14:paraId="0D2E5203" w14:textId="3C05B4B9" w:rsidR="00E76AAE" w:rsidRPr="00446C06" w:rsidRDefault="00F27155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In order to go from individual transactions to the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 summary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financial statements, 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7 steps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are taken.  </w:t>
      </w:r>
    </w:p>
    <w:p w14:paraId="05532932" w14:textId="76CE9A73" w:rsidR="003B6BEA" w:rsidRPr="00446C06" w:rsidRDefault="003B6BEA">
      <w:pPr>
        <w:rPr>
          <w:rFonts w:ascii="Arial" w:hAnsi="Arial" w:cs="Arial"/>
          <w:sz w:val="20"/>
          <w:szCs w:val="20"/>
          <w:lang w:val="en-US"/>
        </w:rPr>
      </w:pPr>
    </w:p>
    <w:p w14:paraId="40F21D61" w14:textId="77777777" w:rsidR="00446C06" w:rsidRDefault="003B6BEA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 xml:space="preserve">We completed the first step of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I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dentifying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T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ransactions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in Chapter 1.  </w:t>
      </w:r>
    </w:p>
    <w:p w14:paraId="65FA0424" w14:textId="77777777" w:rsidR="00446C06" w:rsidRDefault="00446C06">
      <w:pPr>
        <w:rPr>
          <w:rFonts w:ascii="Arial" w:hAnsi="Arial" w:cs="Arial"/>
          <w:sz w:val="20"/>
          <w:szCs w:val="20"/>
          <w:lang w:val="en-US"/>
        </w:rPr>
      </w:pPr>
    </w:p>
    <w:p w14:paraId="1D7C2A4B" w14:textId="235DF12D" w:rsidR="003B6BEA" w:rsidRPr="00446C06" w:rsidRDefault="003B6BEA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In Chapter 2, we will learn how to complete steps 2 and 3 which involve taking these transaction</w:t>
      </w:r>
      <w:r w:rsidR="00BA3E4E" w:rsidRPr="00446C06">
        <w:rPr>
          <w:rFonts w:ascii="Arial" w:hAnsi="Arial" w:cs="Arial"/>
          <w:sz w:val="20"/>
          <w:szCs w:val="20"/>
          <w:lang w:val="en-US"/>
        </w:rPr>
        <w:t>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and recording them in two ways –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J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ournals and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L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edgers.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 </w:t>
      </w:r>
    </w:p>
    <w:p w14:paraId="0A40B165" w14:textId="6EE2329A" w:rsidR="00BA3E4E" w:rsidRPr="00446C06" w:rsidRDefault="00BA3E4E">
      <w:pPr>
        <w:rPr>
          <w:rFonts w:ascii="Arial" w:hAnsi="Arial" w:cs="Arial"/>
          <w:sz w:val="20"/>
          <w:szCs w:val="20"/>
          <w:lang w:val="en-US"/>
        </w:rPr>
      </w:pPr>
    </w:p>
    <w:p w14:paraId="76BC1FA6" w14:textId="4C33C5C7" w:rsidR="00BA3E4E" w:rsidRPr="00446C06" w:rsidRDefault="00BA3E4E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 xml:space="preserve">Core Fit has to prepare statements for specific time periods – 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such as </w:t>
      </w:r>
      <w:r w:rsidRPr="00446C06">
        <w:rPr>
          <w:rFonts w:ascii="Arial" w:hAnsi="Arial" w:cs="Arial"/>
          <w:sz w:val="20"/>
          <w:szCs w:val="20"/>
          <w:lang w:val="en-US"/>
        </w:rPr>
        <w:t>monthly and annually.  After each month a new period begins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and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we restart the 7 steps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, so 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the cycle repeats.  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This recording of transactions is known as the 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Accounting Cycle</w:t>
      </w:r>
      <w:r w:rsidR="00446C06">
        <w:rPr>
          <w:rFonts w:ascii="Arial" w:hAnsi="Arial" w:cs="Arial"/>
          <w:b/>
          <w:bCs/>
          <w:sz w:val="20"/>
          <w:szCs w:val="20"/>
          <w:lang w:val="en-US"/>
        </w:rPr>
        <w:t>.</w:t>
      </w:r>
      <w:bookmarkStart w:id="0" w:name="_GoBack"/>
      <w:bookmarkEnd w:id="0"/>
    </w:p>
    <w:p w14:paraId="759BF748" w14:textId="77777777" w:rsidR="00BA3E4E" w:rsidRPr="00BA3E4E" w:rsidRDefault="00BA3E4E" w:rsidP="00BA3E4E">
      <w:pPr>
        <w:rPr>
          <w:b/>
          <w:bCs/>
          <w:lang w:val="en-US"/>
        </w:rPr>
      </w:pPr>
      <w:r w:rsidRPr="00BA3E4E">
        <w:rPr>
          <w:b/>
          <w:bCs/>
          <w:highlight w:val="cyan"/>
          <w:lang w:val="en-US"/>
        </w:rPr>
        <w:lastRenderedPageBreak/>
        <w:t>[PLACEHOLDER GRAPHIC]</w:t>
      </w:r>
      <w:r w:rsidRPr="00BA3E4E">
        <w:rPr>
          <w:b/>
          <w:bCs/>
          <w:lang w:val="en-US"/>
        </w:rPr>
        <w:t xml:space="preserve"> </w:t>
      </w:r>
    </w:p>
    <w:p w14:paraId="67424D4A" w14:textId="77777777" w:rsidR="00BA3E4E" w:rsidRDefault="00BA3E4E">
      <w:pPr>
        <w:rPr>
          <w:lang w:val="en-US"/>
        </w:rPr>
      </w:pPr>
    </w:p>
    <w:p w14:paraId="30281A16" w14:textId="14032012" w:rsidR="00BA3E4E" w:rsidRPr="00F27155" w:rsidRDefault="00BA3E4E">
      <w:pPr>
        <w:rPr>
          <w:lang w:val="en-US"/>
        </w:rPr>
      </w:pPr>
      <w:r w:rsidRPr="00BA3E4E">
        <w:rPr>
          <w:lang w:val="en-US"/>
        </w:rPr>
        <w:drawing>
          <wp:inline distT="0" distB="0" distL="0" distR="0" wp14:anchorId="56F20D82" wp14:editId="11575046">
            <wp:extent cx="3542774" cy="36957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9095" cy="37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E4E" w:rsidRPr="00F27155" w:rsidSect="0021303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ECB2B3" w14:textId="77777777" w:rsidR="007A6BFC" w:rsidRDefault="007A6BFC" w:rsidP="00E76AAE">
      <w:r>
        <w:separator/>
      </w:r>
    </w:p>
  </w:endnote>
  <w:endnote w:type="continuationSeparator" w:id="0">
    <w:p w14:paraId="3A6FB3AD" w14:textId="77777777" w:rsidR="007A6BFC" w:rsidRDefault="007A6BFC" w:rsidP="00E76A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056E31" w14:textId="77777777" w:rsidR="007A6BFC" w:rsidRDefault="007A6BFC" w:rsidP="00E76AAE">
      <w:r>
        <w:separator/>
      </w:r>
    </w:p>
  </w:footnote>
  <w:footnote w:type="continuationSeparator" w:id="0">
    <w:p w14:paraId="22EECEA1" w14:textId="77777777" w:rsidR="007A6BFC" w:rsidRDefault="007A6BFC" w:rsidP="00E76A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C2394B"/>
    <w:multiLevelType w:val="hybridMultilevel"/>
    <w:tmpl w:val="93046476"/>
    <w:lvl w:ilvl="0" w:tplc="F41EB530">
      <w:start w:val="1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496"/>
    <w:rsid w:val="002036A9"/>
    <w:rsid w:val="00213030"/>
    <w:rsid w:val="00232841"/>
    <w:rsid w:val="003B6BEA"/>
    <w:rsid w:val="00446C06"/>
    <w:rsid w:val="007A6BFC"/>
    <w:rsid w:val="00BA3E4E"/>
    <w:rsid w:val="00D83496"/>
    <w:rsid w:val="00E76AAE"/>
    <w:rsid w:val="00F27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5F589"/>
  <w15:chartTrackingRefBased/>
  <w15:docId w15:val="{ACB2725A-49D0-E347-BC89-BB095B453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C0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76AA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6AAE"/>
  </w:style>
  <w:style w:type="paragraph" w:styleId="Footer">
    <w:name w:val="footer"/>
    <w:basedOn w:val="Normal"/>
    <w:link w:val="FooterChar"/>
    <w:uiPriority w:val="99"/>
    <w:unhideWhenUsed/>
    <w:rsid w:val="00E76AA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6AAE"/>
  </w:style>
  <w:style w:type="paragraph" w:styleId="BalloonText">
    <w:name w:val="Balloon Text"/>
    <w:basedOn w:val="Normal"/>
    <w:link w:val="BalloonTextChar"/>
    <w:uiPriority w:val="99"/>
    <w:semiHidden/>
    <w:unhideWhenUsed/>
    <w:rsid w:val="00446C0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C06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46C0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 Singh</dc:creator>
  <cp:keywords/>
  <dc:description/>
  <cp:lastModifiedBy>Mallika Singh</cp:lastModifiedBy>
  <cp:revision>1</cp:revision>
  <dcterms:created xsi:type="dcterms:W3CDTF">2019-11-18T08:00:00Z</dcterms:created>
  <dcterms:modified xsi:type="dcterms:W3CDTF">2019-11-18T09:37:00Z</dcterms:modified>
</cp:coreProperties>
</file>